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FAD" w:rsidRPr="002001A8" w:rsidRDefault="008D4FAD" w:rsidP="008D4FAD">
      <w:pPr>
        <w:rPr>
          <w:b/>
          <w:bCs/>
          <w:sz w:val="40"/>
          <w:szCs w:val="40"/>
        </w:rPr>
      </w:pPr>
      <w:r w:rsidRPr="002001A8">
        <w:rPr>
          <w:b/>
          <w:bCs/>
          <w:sz w:val="40"/>
          <w:szCs w:val="40"/>
        </w:rPr>
        <w:t>100 SLOVES</w:t>
      </w:r>
    </w:p>
    <w:tbl>
      <w:tblPr>
        <w:tblStyle w:val="Mkatabulky"/>
        <w:tblW w:w="9316" w:type="dxa"/>
        <w:tblLook w:val="04A0" w:firstRow="1" w:lastRow="0" w:firstColumn="1" w:lastColumn="0" w:noHBand="0" w:noVBand="1"/>
      </w:tblPr>
      <w:tblGrid>
        <w:gridCol w:w="4658"/>
        <w:gridCol w:w="4658"/>
      </w:tblGrid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být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mít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muset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moci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chtít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mluvit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číst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psát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poslouchat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vidět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dělat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malovat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učit se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povídat si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 xml:space="preserve">spát 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hrát si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vstát (ráno)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67"/>
        </w:trPr>
        <w:tc>
          <w:tcPr>
            <w:tcW w:w="4658" w:type="dxa"/>
          </w:tcPr>
          <w:p w:rsidR="008D4FAD" w:rsidRDefault="008D4FAD" w:rsidP="0025733D">
            <w:r>
              <w:t>jít spát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pít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jíst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obléknout se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 xml:space="preserve">vařit 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kouřit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slavit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čekat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plavat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dát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dostat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vzít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otevřít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zavřít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začít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skončit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vybrat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opravit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rozbít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sbírat (houby, květiny, mušle)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rušit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bydlet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uklidit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mýt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prodat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koupit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platit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objednat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křičet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jet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lastRenderedPageBreak/>
              <w:t>jít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běžet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řídit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ukázat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říct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myslet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tančit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zpívat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hrát (na nástroj)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milovat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mít ráda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cestovat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dívat se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sedět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ležet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stát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přijít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odejít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rozsvítit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zhasnout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smát se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usmívat se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plakat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půjčit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pronajmout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ztratit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hledat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najít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pracovat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žít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umřít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narodit se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vědět</w:t>
            </w:r>
          </w:p>
        </w:tc>
        <w:tc>
          <w:tcPr>
            <w:tcW w:w="4658" w:type="dxa"/>
          </w:tcPr>
          <w:p w:rsidR="008D4FAD" w:rsidRDefault="008D4FAD" w:rsidP="0025733D"/>
        </w:tc>
      </w:tr>
      <w:tr w:rsidR="008D4FAD" w:rsidTr="0025733D">
        <w:trPr>
          <w:trHeight w:val="252"/>
        </w:trPr>
        <w:tc>
          <w:tcPr>
            <w:tcW w:w="4658" w:type="dxa"/>
          </w:tcPr>
          <w:p w:rsidR="008D4FAD" w:rsidRDefault="008D4FAD" w:rsidP="0025733D">
            <w:r>
              <w:t>rozhodnout se</w:t>
            </w:r>
          </w:p>
        </w:tc>
        <w:tc>
          <w:tcPr>
            <w:tcW w:w="4658" w:type="dxa"/>
          </w:tcPr>
          <w:p w:rsidR="008D4FAD" w:rsidRDefault="008D4FAD" w:rsidP="0025733D"/>
        </w:tc>
      </w:tr>
    </w:tbl>
    <w:p w:rsidR="008D4FAD" w:rsidRDefault="008D4FAD" w:rsidP="008D4FAD"/>
    <w:p w:rsidR="008D4FAD" w:rsidRDefault="008D4FAD" w:rsidP="008D4FAD"/>
    <w:p w:rsidR="008D4FAD" w:rsidRDefault="008D4FAD" w:rsidP="008D4FAD"/>
    <w:p w:rsidR="008D4FAD" w:rsidRDefault="008D4FAD" w:rsidP="008D4FAD"/>
    <w:p w:rsidR="008D4FAD" w:rsidRDefault="008D4FAD" w:rsidP="008D4FAD"/>
    <w:p w:rsidR="008D4FAD" w:rsidRDefault="008D4FAD" w:rsidP="008D4FAD"/>
    <w:p w:rsidR="008D4FAD" w:rsidRDefault="008D4FAD" w:rsidP="008D4FAD"/>
    <w:p w:rsidR="008D4FAD" w:rsidRDefault="008D4FAD" w:rsidP="008D4FAD"/>
    <w:p w:rsidR="008D4FAD" w:rsidRDefault="008D4FAD" w:rsidP="008D4FAD"/>
    <w:p w:rsidR="008D4FAD" w:rsidRDefault="008D4FAD" w:rsidP="008D4FAD"/>
    <w:p w:rsidR="008D4FAD" w:rsidRDefault="008D4FAD" w:rsidP="008D4FAD">
      <w:pPr>
        <w:rPr>
          <w:sz w:val="40"/>
          <w:szCs w:val="40"/>
        </w:rPr>
      </w:pPr>
      <w:r>
        <w:rPr>
          <w:sz w:val="40"/>
          <w:szCs w:val="40"/>
        </w:rPr>
        <w:lastRenderedPageBreak/>
        <w:t>100 PODSTATNÝCH JMEN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muž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žena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člověk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lidé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kluk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holka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dítě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bookmarkStart w:id="0" w:name="_GoBack"/>
            <w:bookmarkEnd w:id="0"/>
            <w:r>
              <w:t>máma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táta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přítel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dům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zahrada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strom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auto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město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vesnice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okno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dveře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jezero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řeka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moře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les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škola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mobil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nabíječka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heslo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klíče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brýle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kniha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jazyk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tužka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slunce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mrak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pes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kočka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hora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kámen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hrnek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taška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židle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postel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stůl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střecha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obrázek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počítač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jídlo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voda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lastRenderedPageBreak/>
              <w:t>káva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čaj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pivo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 xml:space="preserve">víno 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chléb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mléko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olej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maso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šunka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sýr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brambory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jablko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cukr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sůl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hlava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ruka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noha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srdce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snídaně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oběd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večeře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den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noc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ráno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večer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 xml:space="preserve">hodina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týden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měsíc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rok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vlak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letadlo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kolo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loď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nádraží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zastávka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lístek/jízdenka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 xml:space="preserve">peníze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čas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obchod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lékař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sen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nápad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sport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košile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kalhoty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sukně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toaleta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rádio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televize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noviny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lastRenderedPageBreak/>
              <w:t>hudba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láska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kostel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  <w:tr w:rsidR="008D4FAD" w:rsidTr="0025733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AD" w:rsidRDefault="008D4FAD" w:rsidP="0025733D">
            <w:r>
              <w:t>nemocnice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D" w:rsidRDefault="008D4FAD" w:rsidP="0025733D"/>
        </w:tc>
      </w:tr>
    </w:tbl>
    <w:p w:rsidR="008D4FAD" w:rsidRDefault="008D4FAD" w:rsidP="008D4FAD"/>
    <w:p w:rsidR="008D4FAD" w:rsidRDefault="008D4FAD"/>
    <w:sectPr w:rsidR="008D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AD"/>
    <w:rsid w:val="008D4FAD"/>
    <w:rsid w:val="00C7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B6AD6-59BD-41A1-AEF5-DCE83BCB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F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Pohořalý Miloslav</dc:creator>
  <cp:keywords/>
  <dc:description/>
  <cp:lastModifiedBy>Pohořalý Miloslav</cp:lastModifiedBy>
  <cp:revision>2</cp:revision>
  <dcterms:created xsi:type="dcterms:W3CDTF">2019-11-12T07:41:00Z</dcterms:created>
  <dcterms:modified xsi:type="dcterms:W3CDTF">2019-11-13T22:08:00Z</dcterms:modified>
</cp:coreProperties>
</file>